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rPr>
          <w:b w:val="1"/>
          <w:bCs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7.2" w:vertAnchor="margin" w:horzAnchor="margin" w:tblpX="3.0708661417322247" w:tblpY="-131.9291338582678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00"/>
        <w:gridCol w:w="5700"/>
        <w:tblGridChange w:id="0">
          <w:tblGrid>
            <w:gridCol w:w="5100"/>
            <w:gridCol w:w="5700"/>
          </w:tblGrid>
        </w:tblGridChange>
      </w:tblGrid>
      <w:tr>
        <w:trPr>
          <w:cantSplit w:val="0"/>
          <w:trHeight w:val="259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</w:tcPr>
          <w:p w:rsidR="00000000" w:rsidDel="00000000" w:rsidP="00000000" w:rsidRDefault="00000000" w:rsidRPr="00000000" w14:paraId="00000002">
            <w:pPr>
              <w:spacing w:line="192.00000000000003" w:lineRule="auto"/>
              <w:rPr>
                <w:rFonts w:ascii="Bodoni Moda" w:cs="Bodoni Moda" w:eastAsia="Bodoni Moda" w:hAnsi="Bodoni Moda"/>
                <w:b w:val="1"/>
                <w:bCs w:val="1"/>
                <w:i w:val="1"/>
                <w:iCs w:val="1"/>
                <w:sz w:val="96"/>
                <w:szCs w:val="96"/>
              </w:rPr>
            </w:pPr>
            <w:r w:rsidDel="00000000" w:rsidR="00000000" w:rsidRPr="00000000">
              <w:rPr>
                <w:rFonts w:ascii="Bodoni Moda" w:cs="Bodoni Moda" w:eastAsia="Bodoni Moda" w:hAnsi="Bodoni Moda"/>
                <w:i w:val="1"/>
                <w:iCs w:val="1"/>
                <w:sz w:val="96"/>
                <w:szCs w:val="96"/>
                <w:rtl w:val="0"/>
              </w:rPr>
              <w:t xml:space="preserve">Sakeena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192.00000000000003" w:lineRule="auto"/>
              <w:rPr>
                <w:rFonts w:ascii="Bodoni Moda" w:cs="Bodoni Moda" w:eastAsia="Bodoni Moda" w:hAnsi="Bodoni Moda"/>
                <w:b w:val="1"/>
                <w:bCs w:val="1"/>
                <w:i w:val="1"/>
                <w:iCs w:val="1"/>
                <w:sz w:val="96"/>
                <w:szCs w:val="96"/>
              </w:rPr>
            </w:pPr>
            <w:r w:rsidDel="00000000" w:rsidR="00000000" w:rsidRPr="00000000">
              <w:rPr>
                <w:rFonts w:ascii="Bodoni Moda" w:cs="Bodoni Moda" w:eastAsia="Bodoni Moda" w:hAnsi="Bodoni Moda"/>
                <w:i w:val="1"/>
                <w:iCs w:val="1"/>
                <w:sz w:val="96"/>
                <w:szCs w:val="96"/>
                <w:rtl w:val="0"/>
              </w:rPr>
              <w:t xml:space="preserve">       Tayebji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04">
            <w:pPr>
              <w:spacing w:line="240" w:lineRule="auto"/>
              <w:ind w:left="72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Innovation Design Team Lead, Accenture, The Dock</w:t>
            </w:r>
          </w:p>
          <w:p w:rsidR="00000000" w:rsidDel="00000000" w:rsidP="00000000" w:rsidRDefault="00000000" w:rsidRPr="00000000" w14:paraId="00000005">
            <w:pPr>
              <w:spacing w:line="240" w:lineRule="auto"/>
              <w:ind w:left="720" w:firstLine="0"/>
              <w:rPr>
                <w:color w:val="1d1d1d"/>
              </w:rPr>
            </w:pPr>
            <w:r w:rsidDel="00000000" w:rsidR="00000000" w:rsidRPr="00000000">
              <w:rPr>
                <w:color w:val="1d1d1d"/>
                <w:rtl w:val="0"/>
              </w:rPr>
              <w:t xml:space="preserve">Dublin, Ireland</w:t>
            </w:r>
          </w:p>
          <w:p w:rsidR="00000000" w:rsidDel="00000000" w:rsidP="00000000" w:rsidRDefault="00000000" w:rsidRPr="00000000" w14:paraId="00000006">
            <w:pPr>
              <w:spacing w:line="240" w:lineRule="auto"/>
              <w:ind w:left="720" w:firstLine="0"/>
              <w:rPr>
                <w:color w:val="1d1d1d"/>
              </w:rPr>
            </w:pPr>
            <w:r w:rsidDel="00000000" w:rsidR="00000000" w:rsidRPr="00000000">
              <w:rPr>
                <w:color w:val="1d1d1d"/>
                <w:rtl w:val="0"/>
              </w:rPr>
              <w:t xml:space="preserve">+353 892190382</w:t>
              <w:br w:type="textWrapping"/>
              <w:t xml:space="preserve">sakeenatayebji@gmail.com</w:t>
            </w:r>
          </w:p>
          <w:p w:rsidR="00000000" w:rsidDel="00000000" w:rsidP="00000000" w:rsidRDefault="00000000" w:rsidRPr="00000000" w14:paraId="00000007">
            <w:pPr>
              <w:spacing w:line="240" w:lineRule="auto"/>
              <w:ind w:left="720" w:firstLine="0"/>
              <w:rPr>
                <w:rFonts w:ascii="Inter" w:cs="Inter" w:eastAsia="Inter" w:hAnsi="Inter"/>
                <w:i w:val="1"/>
                <w:iCs w:val="1"/>
                <w:sz w:val="18"/>
                <w:szCs w:val="18"/>
              </w:rPr>
            </w:pP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LinkedIn- https://www.linkedin.com/in/sakeenatayebji/</w:t>
              </w:r>
            </w:hyperlink>
            <w:r w:rsidDel="00000000" w:rsidR="00000000" w:rsidRPr="00000000">
              <w:rPr>
                <w:b w:val="1"/>
                <w:bCs w:val="1"/>
                <w:sz w:val="34"/>
                <w:szCs w:val="34"/>
                <w:rtl w:val="0"/>
              </w:rPr>
              <w:br w:type="textWrapping"/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Portfolio- </w:t>
              </w:r>
            </w:hyperlink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www.sakeenatayebji.com</w:t>
              </w:r>
            </w:hyperlink>
            <w:r w:rsidDel="00000000" w:rsidR="00000000" w:rsidRPr="00000000">
              <w:rPr>
                <w:b w:val="1"/>
                <w:bCs w:val="1"/>
                <w:sz w:val="34"/>
                <w:szCs w:val="34"/>
                <w:rtl w:val="0"/>
              </w:rPr>
              <w:br w:type="textWrapping"/>
            </w:r>
            <w:r w:rsidDel="00000000" w:rsidR="00000000" w:rsidRPr="00000000">
              <w:rPr>
                <w:rFonts w:ascii="Inter" w:cs="Inter" w:eastAsia="Inter" w:hAnsi="Inter"/>
                <w:i w:val="1"/>
                <w:iCs w:val="1"/>
                <w:sz w:val="18"/>
                <w:szCs w:val="18"/>
                <w:rtl w:val="0"/>
              </w:rPr>
              <w:t xml:space="preserve">No visa sponsorship required</w:t>
            </w:r>
          </w:p>
        </w:tc>
      </w:tr>
    </w:tbl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893310546875" w:line="269.4580078125" w:lineRule="auto"/>
        <w:ind w:left="0" w:right="467.041015625" w:firstLine="0"/>
        <w:jc w:val="left"/>
        <w:rPr>
          <w:rFonts w:ascii="Inter" w:cs="Inter" w:eastAsia="Inter" w:hAnsi="Inter"/>
          <w:i w:val="0"/>
          <w:iCs w:val="0"/>
          <w:smallCaps w:val="0"/>
          <w:strike w:val="0"/>
          <w:color w:val="262626"/>
          <w:sz w:val="22.080001831054688"/>
          <w:szCs w:val="22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Inter SemiBold" w:cs="Inter SemiBold" w:eastAsia="Inter SemiBold" w:hAnsi="Inter SemiBold"/>
          <w:color w:val="0d0d0d"/>
          <w:sz w:val="22.080001831054688"/>
          <w:szCs w:val="22.080001831054688"/>
          <w:rtl w:val="0"/>
        </w:rPr>
        <w:t xml:space="preserve">Multidisciplinary</w:t>
      </w:r>
      <w:r w:rsidDel="00000000" w:rsidR="00000000" w:rsidRPr="00000000">
        <w:rPr>
          <w:rFonts w:ascii="Inter" w:cs="Inter" w:eastAsia="Inter" w:hAnsi="Inter"/>
          <w:color w:val="0d0d0d"/>
          <w:sz w:val="22.080001831054688"/>
          <w:szCs w:val="22.080001831054688"/>
          <w:rtl w:val="0"/>
        </w:rPr>
        <w:t xml:space="preserve"> Design Lead with 6+ years of global experience driving innovation across fintech &amp; payments, pharma, wealth advisory, and public services. Expert in end-to-end UX, service design, and AI-enabled product strategy. Adept at translating complex systems into intuitive, scalable experiences that balance user needs with business outcomes. Proven success leading cross-functional teams across India, Dubai, and Ireland, scaling digital ecosystems and mentoring design talent.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3.6224365234375" w:line="240" w:lineRule="auto"/>
        <w:ind w:left="20.32318115234375" w:right="0" w:firstLine="0"/>
        <w:jc w:val="left"/>
        <w:rPr>
          <w:rFonts w:ascii="Inter SemiBold" w:cs="Inter SemiBold" w:eastAsia="Inter SemiBold" w:hAnsi="Inter SemiBold"/>
          <w:sz w:val="34"/>
          <w:szCs w:val="34"/>
        </w:rPr>
      </w:pPr>
      <w:r w:rsidDel="00000000" w:rsidR="00000000" w:rsidRPr="00000000">
        <w:rPr>
          <w:rFonts w:ascii="Inter SemiBold" w:cs="Inter SemiBold" w:eastAsia="Inter SemiBold" w:hAnsi="Inter SemiBold"/>
          <w:sz w:val="34"/>
          <w:szCs w:val="34"/>
          <w:rtl w:val="0"/>
        </w:rPr>
        <w:t xml:space="preserve">Professional </w:t>
      </w:r>
      <w:r w:rsidDel="00000000" w:rsidR="00000000" w:rsidRPr="00000000">
        <w:rPr>
          <w:rFonts w:ascii="Inter SemiBold" w:cs="Inter SemiBold" w:eastAsia="Inter SemiBold" w:hAnsi="Inter SemiBold"/>
          <w:sz w:val="34"/>
          <w:szCs w:val="34"/>
          <w:rtl w:val="0"/>
        </w:rPr>
        <w:t xml:space="preserve">Experience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9071044921875" w:line="276" w:lineRule="auto"/>
        <w:ind w:left="7.065582275390625" w:right="111.234130859375" w:firstLine="8.832015991210938"/>
        <w:jc w:val="left"/>
        <w:rPr>
          <w:rFonts w:ascii="Inter" w:cs="Inter" w:eastAsia="Inter" w:hAnsi="Inter"/>
          <w:color w:val="0d0d0d"/>
          <w:sz w:val="22.080001831054688"/>
          <w:szCs w:val="22.080001831054688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d0d0d"/>
          <w:sz w:val="22.080001831054688"/>
          <w:szCs w:val="22.080001831054688"/>
          <w:rtl w:val="0"/>
        </w:rPr>
        <w:t xml:space="preserve">Innovation Design Lead |  Accenture, The Dock, Dublin, Ireland (Apr 2023- Present)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07.9071044921875" w:line="276" w:lineRule="auto"/>
        <w:ind w:left="720" w:right="111.234130859375" w:hanging="360"/>
        <w:jc w:val="left"/>
        <w:rPr>
          <w:rFonts w:ascii="Inter SemiBold" w:cs="Inter SemiBold" w:eastAsia="Inter SemiBold" w:hAnsi="Inter SemiBold"/>
          <w:color w:val="0d0d0d"/>
          <w:sz w:val="22.080001831054688"/>
          <w:szCs w:val="22.080001831054688"/>
        </w:rPr>
      </w:pPr>
      <w:r w:rsidDel="00000000" w:rsidR="00000000" w:rsidRPr="00000000">
        <w:rPr>
          <w:rFonts w:ascii="Inter SemiBold" w:cs="Inter SemiBold" w:eastAsia="Inter SemiBold" w:hAnsi="Inter SemiBold"/>
          <w:color w:val="0d0d0d"/>
          <w:sz w:val="22.080001831054688"/>
          <w:szCs w:val="22.080001831054688"/>
          <w:rtl w:val="0"/>
        </w:rPr>
        <w:t xml:space="preserve">Lead product and service designer across 6+ innovation programs within Accenture’s global R&amp;D hub, shaping future-ready prototypes and data-driven services for global clients.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111.234130859375" w:hanging="360"/>
        <w:jc w:val="left"/>
        <w:rPr>
          <w:rFonts w:ascii="Inter" w:cs="Inter" w:eastAsia="Inter" w:hAnsi="Inter"/>
          <w:color w:val="0d0d0d"/>
          <w:sz w:val="22.080001831054688"/>
          <w:szCs w:val="22.080001831054688"/>
          <w:u w:val="none"/>
        </w:rPr>
      </w:pPr>
      <w:r w:rsidDel="00000000" w:rsidR="00000000" w:rsidRPr="00000000">
        <w:rPr>
          <w:rFonts w:ascii="Inter SemiBold" w:cs="Inter SemiBold" w:eastAsia="Inter SemiBold" w:hAnsi="Inter SemiBold"/>
          <w:color w:val="0d0d0d"/>
          <w:sz w:val="22.080001831054688"/>
          <w:szCs w:val="22.080001831054688"/>
          <w:rtl w:val="0"/>
        </w:rPr>
        <w:t xml:space="preserve">Owned</w:t>
      </w:r>
      <w:r w:rsidDel="00000000" w:rsidR="00000000" w:rsidRPr="00000000">
        <w:rPr>
          <w:rFonts w:ascii="Inter" w:cs="Inter" w:eastAsia="Inter" w:hAnsi="Inter"/>
          <w:color w:val="0d0d0d"/>
          <w:sz w:val="22.080001831054688"/>
          <w:szCs w:val="22.080001831054688"/>
          <w:rtl w:val="0"/>
        </w:rPr>
        <w:t xml:space="preserve"> the desirability stream from research, strategy to concept validation- translating user insights into strategic opportunities and influencing product roadmaps. Helped unlock follow-on work and innovation partnerships by elevating design’s voice in client engagements.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111.234130859375" w:hanging="360"/>
        <w:jc w:val="left"/>
        <w:rPr>
          <w:rFonts w:ascii="Inter" w:cs="Inter" w:eastAsia="Inter" w:hAnsi="Inter"/>
          <w:color w:val="0d0d0d"/>
          <w:sz w:val="22.080001831054688"/>
          <w:szCs w:val="22.080001831054688"/>
          <w:u w:val="none"/>
        </w:rPr>
      </w:pPr>
      <w:r w:rsidDel="00000000" w:rsidR="00000000" w:rsidRPr="00000000">
        <w:rPr>
          <w:rFonts w:ascii="Inter" w:cs="Inter" w:eastAsia="Inter" w:hAnsi="Inter"/>
          <w:color w:val="0d0d0d"/>
          <w:sz w:val="22.080001831054688"/>
          <w:szCs w:val="22.080001831054688"/>
          <w:rtl w:val="0"/>
        </w:rPr>
        <w:t xml:space="preserve">Led design and UAT for GenAI-powered tools, synthesising feedback from senior stakeholders into actionable UX principles and reusable AI interaction patterns driving 18% reduction in iteration time. This involved positioning design as a strategic driver by earning stakeholder trust early, enabling smoother alignment across AI, product, data science and engineer teams.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111.234130859375" w:hanging="360"/>
        <w:jc w:val="left"/>
        <w:rPr>
          <w:rFonts w:ascii="Inter" w:cs="Inter" w:eastAsia="Inter" w:hAnsi="Inter"/>
          <w:color w:val="0d0d0d"/>
          <w:sz w:val="22.080001831054688"/>
          <w:szCs w:val="22.080001831054688"/>
          <w:u w:val="none"/>
        </w:rPr>
      </w:pPr>
      <w:r w:rsidDel="00000000" w:rsidR="00000000" w:rsidRPr="00000000">
        <w:rPr>
          <w:rFonts w:ascii="Inter" w:cs="Inter" w:eastAsia="Inter" w:hAnsi="Inter"/>
          <w:color w:val="0d0d0d"/>
          <w:sz w:val="22.080001831054688"/>
          <w:szCs w:val="22.080001831054688"/>
          <w:rtl w:val="0"/>
        </w:rPr>
        <w:t xml:space="preserve">Regularly facilitate executive showcases and client workshops, translating complex design vision into business impact stories.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276" w:lineRule="auto"/>
        <w:ind w:left="720" w:right="111.234130859375" w:hanging="360"/>
        <w:jc w:val="left"/>
        <w:rPr>
          <w:rFonts w:ascii="Inter" w:cs="Inter" w:eastAsia="Inter" w:hAnsi="Inter"/>
          <w:color w:val="0d0d0d"/>
          <w:sz w:val="22.080001831054688"/>
          <w:szCs w:val="22.080001831054688"/>
          <w:u w:val="none"/>
        </w:rPr>
      </w:pPr>
      <w:r w:rsidDel="00000000" w:rsidR="00000000" w:rsidRPr="00000000">
        <w:rPr>
          <w:rFonts w:ascii="Inter" w:cs="Inter" w:eastAsia="Inter" w:hAnsi="Inter"/>
          <w:color w:val="0d0d0d"/>
          <w:sz w:val="22.080001831054688"/>
          <w:szCs w:val="22.080001831054688"/>
          <w:rtl w:val="0"/>
        </w:rPr>
        <w:t xml:space="preserve">Mentor and coach junior designers, fostering craft growth, confidence, and leadership readiness across The Dock’s design community.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9071044921875" w:line="265.111083984375" w:lineRule="auto"/>
        <w:ind w:left="7.065582275390625" w:right="111.234130859375" w:firstLine="0"/>
        <w:jc w:val="left"/>
        <w:rPr>
          <w:b w:val="1"/>
          <w:bCs w:val="1"/>
          <w:color w:val="0d0d0d"/>
          <w:sz w:val="22.080001831054688"/>
          <w:szCs w:val="22.080001831054688"/>
        </w:rPr>
      </w:pPr>
      <w:r w:rsidDel="00000000" w:rsidR="00000000" w:rsidRPr="00000000">
        <w:rPr>
          <w:b w:val="1"/>
          <w:bCs w:val="1"/>
          <w:color w:val="0d0d0d"/>
          <w:sz w:val="22.080001831054688"/>
          <w:szCs w:val="22.080001831054688"/>
          <w:rtl w:val="0"/>
        </w:rPr>
        <w:t xml:space="preserve">Experience Design Team Lead |  Accenture, Dubai &amp; India (May 2022 – Apr 2023)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3"/>
        </w:numPr>
        <w:spacing w:after="0" w:afterAutospacing="0" w:before="207.9071044921875" w:line="265.111083984375" w:lineRule="auto"/>
        <w:ind w:left="720" w:right="111.234130859375" w:hanging="360"/>
        <w:rPr>
          <w:color w:val="0d0d0d"/>
          <w:sz w:val="22.080001831054688"/>
          <w:szCs w:val="22.080001831054688"/>
          <w:u w:val="none"/>
        </w:rPr>
      </w:pPr>
      <w:r w:rsidDel="00000000" w:rsidR="00000000" w:rsidRPr="00000000">
        <w:rPr>
          <w:rFonts w:ascii="Inter SemiBold" w:cs="Inter SemiBold" w:eastAsia="Inter SemiBold" w:hAnsi="Inter SemiBold"/>
          <w:color w:val="0d0d0d"/>
          <w:sz w:val="22.080001831054688"/>
          <w:szCs w:val="22.080001831054688"/>
          <w:rtl w:val="0"/>
        </w:rPr>
        <w:t xml:space="preserve">Spearheaded UX and service design delivery for a UAE based super app from 1 million users to 5 million users through the design revamp</w:t>
      </w:r>
      <w:r w:rsidDel="00000000" w:rsidR="00000000" w:rsidRPr="00000000">
        <w:rPr>
          <w:b w:val="1"/>
          <w:bCs w:val="1"/>
          <w:color w:val="0d0d0d"/>
          <w:sz w:val="22.080001831054688"/>
          <w:szCs w:val="22.080001831054688"/>
          <w:rtl w:val="0"/>
        </w:rPr>
        <w:t xml:space="preserve">.</w:t>
      </w:r>
      <w:r w:rsidDel="00000000" w:rsidR="00000000" w:rsidRPr="00000000">
        <w:rPr>
          <w:color w:val="0d0d0d"/>
          <w:sz w:val="22.080001831054688"/>
          <w:szCs w:val="22.080001831054688"/>
          <w:rtl w:val="0"/>
        </w:rPr>
        <w:t xml:space="preserve"> This revamp involved an accessible design system suite and drove 70% ease of use, 83% perceived trust and a 100% task completion rate for users.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3"/>
        </w:numPr>
        <w:spacing w:after="0" w:afterAutospacing="0" w:before="0" w:beforeAutospacing="0" w:line="265.111083984375" w:lineRule="auto"/>
        <w:ind w:left="720" w:right="111.234130859375" w:hanging="360"/>
        <w:rPr>
          <w:color w:val="0d0d0d"/>
          <w:sz w:val="22.080001831054688"/>
          <w:szCs w:val="22.080001831054688"/>
          <w:u w:val="none"/>
        </w:rPr>
      </w:pPr>
      <w:r w:rsidDel="00000000" w:rsidR="00000000" w:rsidRPr="00000000">
        <w:rPr>
          <w:color w:val="0d0d0d"/>
          <w:sz w:val="22.080001831054688"/>
          <w:szCs w:val="22.080001831054688"/>
          <w:rtl w:val="0"/>
        </w:rPr>
        <w:t xml:space="preserve">Delivered end-to-end design processes—from discovery research, journey mapping, and wireframing to design system implementation and usability testing for large-scale enterprise transformations across finance&amp; payments, retail, and telecom sectors in India and the Middle East.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3"/>
        </w:numPr>
        <w:spacing w:after="0" w:afterAutospacing="0" w:before="0" w:beforeAutospacing="0" w:line="265.111083984375" w:lineRule="auto"/>
        <w:ind w:left="720" w:right="111.234130859375" w:hanging="360"/>
        <w:rPr>
          <w:color w:val="0d0d0d"/>
          <w:sz w:val="22.080001831054688"/>
          <w:szCs w:val="22.080001831054688"/>
          <w:u w:val="none"/>
        </w:rPr>
      </w:pPr>
      <w:r w:rsidDel="00000000" w:rsidR="00000000" w:rsidRPr="00000000">
        <w:rPr>
          <w:color w:val="0d0d0d"/>
          <w:sz w:val="22.080001831054688"/>
          <w:szCs w:val="22.080001831054688"/>
          <w:rtl w:val="0"/>
        </w:rPr>
        <w:t xml:space="preserve">Facilitated high-impact stakeholder workshops, aligning design direction with business goals and creating buy-in across leadership.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3"/>
        </w:numPr>
        <w:spacing w:before="0" w:beforeAutospacing="0" w:line="265.111083984375" w:lineRule="auto"/>
        <w:ind w:left="720" w:right="111.234130859375" w:hanging="360"/>
        <w:rPr>
          <w:color w:val="0d0d0d"/>
          <w:sz w:val="22.080001831054688"/>
          <w:szCs w:val="22.080001831054688"/>
          <w:u w:val="none"/>
        </w:rPr>
      </w:pPr>
      <w:r w:rsidDel="00000000" w:rsidR="00000000" w:rsidRPr="00000000">
        <w:rPr>
          <w:color w:val="0d0d0d"/>
          <w:sz w:val="22.080001831054688"/>
          <w:szCs w:val="22.080001831054688"/>
          <w:rtl w:val="0"/>
        </w:rPr>
        <w:t xml:space="preserve">Advanced UXR maturity in delivery-heavy environments by introducing research-led processes and measurable usability metrics. Additionally coached and grew a team of junior designers, strengthening confidence, storytelling, and strategic thinking within the team.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9071044921875" w:line="265.111083984375" w:lineRule="auto"/>
        <w:ind w:left="0" w:right="111.234130859375" w:firstLine="0"/>
        <w:jc w:val="left"/>
        <w:rPr>
          <w:rFonts w:ascii="Inter" w:cs="Inter" w:eastAsia="Inter" w:hAnsi="Inter"/>
          <w:b w:val="1"/>
          <w:bCs w:val="1"/>
          <w:color w:val="0d0d0d"/>
          <w:sz w:val="26"/>
          <w:szCs w:val="26"/>
        </w:rPr>
      </w:pPr>
      <w:r w:rsidDel="00000000" w:rsidR="00000000" w:rsidRPr="00000000">
        <w:rPr>
          <w:b w:val="1"/>
          <w:bCs w:val="1"/>
          <w:color w:val="0d0d0d"/>
          <w:sz w:val="22.080001831054688"/>
          <w:szCs w:val="22.080001831054688"/>
          <w:rtl w:val="0"/>
        </w:rPr>
        <w:t xml:space="preserve">Senior User Experience Designer | Accenture, India (May 2021 – May 2022)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07.9071044921875" w:line="265.111083984375" w:lineRule="auto"/>
        <w:ind w:left="720" w:right="111.234130859375" w:hanging="360"/>
        <w:jc w:val="left"/>
        <w:rPr>
          <w:rFonts w:ascii="Inter" w:cs="Inter" w:eastAsia="Inter" w:hAnsi="Inter"/>
          <w:color w:val="0d0d0d"/>
          <w:u w:val="none"/>
        </w:rPr>
      </w:pPr>
      <w:r w:rsidDel="00000000" w:rsidR="00000000" w:rsidRPr="00000000">
        <w:rPr>
          <w:rFonts w:ascii="Inter" w:cs="Inter" w:eastAsia="Inter" w:hAnsi="Inter"/>
          <w:color w:val="0d0d0d"/>
          <w:rtl w:val="0"/>
        </w:rPr>
        <w:t xml:space="preserve">Designed mobile, web and dashboard experiences for global healthcare, finance, and retail clients, balancing rapid delivery with research-driven rigor.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65.111083984375" w:lineRule="auto"/>
        <w:ind w:left="720" w:right="111.234130859375" w:hanging="360"/>
        <w:jc w:val="left"/>
        <w:rPr>
          <w:rFonts w:ascii="Inter" w:cs="Inter" w:eastAsia="Inter" w:hAnsi="Inter"/>
          <w:color w:val="0d0d0d"/>
          <w:u w:val="none"/>
        </w:rPr>
      </w:pPr>
      <w:r w:rsidDel="00000000" w:rsidR="00000000" w:rsidRPr="00000000">
        <w:rPr>
          <w:rFonts w:ascii="Inter" w:cs="Inter" w:eastAsia="Inter" w:hAnsi="Inter"/>
          <w:color w:val="0d0d0d"/>
          <w:rtl w:val="0"/>
        </w:rPr>
        <w:t xml:space="preserve">Introduced gamification and service design frameworks that improved engagement and customer retention across digital touchpoints.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265.111083984375" w:lineRule="auto"/>
        <w:ind w:left="720" w:right="111.234130859375" w:hanging="360"/>
        <w:jc w:val="left"/>
        <w:rPr>
          <w:rFonts w:ascii="Inter" w:cs="Inter" w:eastAsia="Inter" w:hAnsi="Inter"/>
          <w:color w:val="0d0d0d"/>
          <w:u w:val="none"/>
        </w:rPr>
      </w:pPr>
      <w:r w:rsidDel="00000000" w:rsidR="00000000" w:rsidRPr="00000000">
        <w:rPr>
          <w:rFonts w:ascii="Inter" w:cs="Inter" w:eastAsia="Inter" w:hAnsi="Inter"/>
          <w:color w:val="0d0d0d"/>
          <w:rtl w:val="0"/>
        </w:rPr>
        <w:t xml:space="preserve">Partnered directly with leadership and clients, translating insights into solutions that bridged delivery and strategy.Furthermore, contributed to early innovation initiatives, demonstrating design’s ability to inform product direction and business differentiation.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9071044921875" w:line="265.111083984375" w:lineRule="auto"/>
        <w:ind w:left="7.065582275390625" w:right="111.234130859375" w:firstLine="0"/>
        <w:jc w:val="left"/>
        <w:rPr>
          <w:rFonts w:ascii="Inter" w:cs="Inter" w:eastAsia="Inter" w:hAnsi="Inter"/>
          <w:color w:val="0d0d0d"/>
          <w:sz w:val="22.080001831054688"/>
          <w:szCs w:val="22.08000183105468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keepNext w:val="0"/>
        <w:keepLines w:val="0"/>
        <w:widowControl w:val="0"/>
        <w:spacing w:line="265.111083984375" w:lineRule="auto"/>
        <w:rPr>
          <w:color w:val="0d0d0d"/>
          <w:sz w:val="22.080001831054688"/>
          <w:szCs w:val="22.080001831054688"/>
        </w:rPr>
      </w:pPr>
      <w:bookmarkStart w:colFirst="0" w:colLast="0" w:name="_m8anggmjdcvx" w:id="0"/>
      <w:bookmarkEnd w:id="0"/>
      <w:r w:rsidDel="00000000" w:rsidR="00000000" w:rsidRPr="00000000">
        <w:rPr>
          <w:color w:val="0d0d0d"/>
          <w:sz w:val="22.080001831054688"/>
          <w:szCs w:val="22.080001831054688"/>
          <w:rtl w:val="0"/>
        </w:rPr>
        <w:t xml:space="preserve">User Experience Designer | Accenture (Jul 2019 – May 2021)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5"/>
        </w:numPr>
        <w:spacing w:after="0" w:afterAutospacing="0" w:before="240" w:line="265.111083984375" w:lineRule="auto"/>
        <w:ind w:left="720" w:hanging="360"/>
        <w:rPr>
          <w:rFonts w:ascii="Inter" w:cs="Inter" w:eastAsia="Inter" w:hAnsi="Inter"/>
          <w:color w:val="0d0d0d"/>
          <w:sz w:val="22.080001831054688"/>
          <w:szCs w:val="22.080001831054688"/>
          <w:u w:val="none"/>
        </w:rPr>
      </w:pPr>
      <w:r w:rsidDel="00000000" w:rsidR="00000000" w:rsidRPr="00000000">
        <w:rPr>
          <w:rFonts w:ascii="Inter" w:cs="Inter" w:eastAsia="Inter" w:hAnsi="Inter"/>
          <w:color w:val="0d0d0d"/>
          <w:sz w:val="22.080001831054688"/>
          <w:szCs w:val="22.080001831054688"/>
          <w:rtl w:val="0"/>
        </w:rPr>
        <w:t xml:space="preserve">Embedded user-centered design practices within complex delivery ecosystems, driving adoption of research-informed decision-making.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5"/>
        </w:numPr>
        <w:spacing w:after="0" w:afterAutospacing="0" w:before="0" w:beforeAutospacing="0" w:line="265.111083984375" w:lineRule="auto"/>
        <w:ind w:left="720" w:hanging="360"/>
        <w:rPr>
          <w:rFonts w:ascii="Inter" w:cs="Inter" w:eastAsia="Inter" w:hAnsi="Inter"/>
          <w:color w:val="0d0d0d"/>
          <w:sz w:val="22.080001831054688"/>
          <w:szCs w:val="22.080001831054688"/>
          <w:u w:val="none"/>
        </w:rPr>
      </w:pPr>
      <w:r w:rsidDel="00000000" w:rsidR="00000000" w:rsidRPr="00000000">
        <w:rPr>
          <w:rFonts w:ascii="Inter" w:cs="Inter" w:eastAsia="Inter" w:hAnsi="Inter"/>
          <w:color w:val="0d0d0d"/>
          <w:sz w:val="22.080001831054688"/>
          <w:szCs w:val="22.080001831054688"/>
          <w:rtl w:val="0"/>
        </w:rPr>
        <w:t xml:space="preserve">Crafted interaction and service design flows that simplified user journeys and improved task efficiency across B2B and B2C platforms.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5"/>
        </w:numPr>
        <w:spacing w:after="240" w:before="0" w:beforeAutospacing="0" w:line="265.111083984375" w:lineRule="auto"/>
        <w:ind w:left="720" w:hanging="360"/>
        <w:rPr>
          <w:rFonts w:ascii="Inter" w:cs="Inter" w:eastAsia="Inter" w:hAnsi="Inter"/>
          <w:color w:val="0d0d0d"/>
          <w:sz w:val="22.080001831054688"/>
          <w:szCs w:val="22.080001831054688"/>
          <w:u w:val="none"/>
        </w:rPr>
      </w:pPr>
      <w:r w:rsidDel="00000000" w:rsidR="00000000" w:rsidRPr="00000000">
        <w:rPr>
          <w:rFonts w:ascii="Inter" w:cs="Inter" w:eastAsia="Inter" w:hAnsi="Inter"/>
          <w:color w:val="0d0d0d"/>
          <w:sz w:val="22.080001831054688"/>
          <w:szCs w:val="22.080001831054688"/>
          <w:rtl w:val="0"/>
        </w:rPr>
        <w:t xml:space="preserve">Built foundational design artifacts and usability frameworks still in use across cross-functional teams.</w:t>
      </w:r>
    </w:p>
    <w:p w:rsidR="00000000" w:rsidDel="00000000" w:rsidP="00000000" w:rsidRDefault="00000000" w:rsidRPr="00000000" w14:paraId="0000001E">
      <w:pPr>
        <w:pStyle w:val="Subtitle"/>
        <w:widowControl w:val="0"/>
        <w:spacing w:before="328.8232421875" w:line="240" w:lineRule="auto"/>
        <w:ind w:left="10.022430419921875" w:firstLine="0"/>
        <w:rPr>
          <w:rFonts w:ascii="Bodoni Moda SemiBold" w:cs="Bodoni Moda SemiBold" w:eastAsia="Bodoni Moda SemiBold" w:hAnsi="Bodoni Moda SemiBold"/>
          <w:i w:val="0"/>
          <w:iCs w:val="0"/>
          <w:sz w:val="32"/>
          <w:szCs w:val="32"/>
        </w:rPr>
      </w:pPr>
      <w:bookmarkStart w:colFirst="0" w:colLast="0" w:name="_6juf970okc3" w:id="1"/>
      <w:bookmarkEnd w:id="1"/>
      <w:r w:rsidDel="00000000" w:rsidR="00000000" w:rsidRPr="00000000">
        <w:rPr>
          <w:rFonts w:ascii="Inter SemiBold" w:cs="Inter SemiBold" w:eastAsia="Inter SemiBold" w:hAnsi="Inter SemiBold"/>
          <w:i w:val="0"/>
          <w:iCs w:val="0"/>
          <w:color w:val="000000"/>
          <w:sz w:val="34"/>
          <w:szCs w:val="34"/>
          <w:rtl w:val="0"/>
        </w:rPr>
        <w:t xml:space="preserve">Skills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before="49.508056640625" w:line="265.1117420196533" w:lineRule="auto"/>
        <w:ind w:left="3.9743804931640625" w:right="72.796630859375" w:firstLine="11.9232177734375"/>
        <w:rPr>
          <w:rFonts w:ascii="Inter" w:cs="Inter" w:eastAsia="Inter" w:hAnsi="Inter"/>
          <w:color w:val="ffffff"/>
          <w:sz w:val="22.080001831054688"/>
          <w:szCs w:val="22.080001831054688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262626"/>
          <w:sz w:val="22.080001831054688"/>
          <w:szCs w:val="22.080001831054688"/>
          <w:rtl w:val="0"/>
        </w:rPr>
        <w:t xml:space="preserve">Design : </w:t>
      </w:r>
      <w:r w:rsidDel="00000000" w:rsidR="00000000" w:rsidRPr="00000000">
        <w:rPr>
          <w:rFonts w:ascii="Inter" w:cs="Inter" w:eastAsia="Inter" w:hAnsi="Inter"/>
          <w:color w:val="262626"/>
          <w:sz w:val="22.080001831054688"/>
          <w:szCs w:val="22.080001831054688"/>
          <w:rtl w:val="0"/>
        </w:rPr>
        <w:t xml:space="preserve">Interaction design </w:t>
      </w:r>
      <w:r w:rsidDel="00000000" w:rsidR="00000000" w:rsidRPr="00000000">
        <w:rPr>
          <w:rFonts w:ascii="Inter" w:cs="Inter" w:eastAsia="Inter" w:hAnsi="Inter"/>
          <w:color w:val="474747"/>
          <w:sz w:val="24"/>
          <w:szCs w:val="24"/>
          <w:highlight w:val="white"/>
          <w:rtl w:val="0"/>
        </w:rPr>
        <w:t xml:space="preserve">|</w:t>
      </w:r>
      <w:r w:rsidDel="00000000" w:rsidR="00000000" w:rsidRPr="00000000">
        <w:rPr>
          <w:rFonts w:ascii="Inter" w:cs="Inter" w:eastAsia="Inter" w:hAnsi="Inter"/>
          <w:color w:val="262626"/>
          <w:sz w:val="22.080001831054688"/>
          <w:szCs w:val="22.080001831054688"/>
          <w:rtl w:val="0"/>
        </w:rPr>
        <w:t xml:space="preserve"> User experience design | User journey mapping | Personas | User interface design | Design thinking | Multi-device design | Service Design | Product Design | Strategic design|  Human centred design | Design systems | Accessibility design | Usability testing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before="12.02392578125" w:line="265.1115417480469" w:lineRule="auto"/>
        <w:ind w:left="14.572830200195312" w:right="145.12451171875" w:firstLine="1.545562744140625"/>
        <w:rPr>
          <w:rFonts w:ascii="Inter" w:cs="Inter" w:eastAsia="Inter" w:hAnsi="Inter"/>
          <w:color w:val="262626"/>
          <w:sz w:val="22.080001831054688"/>
          <w:szCs w:val="22.080001831054688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262626"/>
          <w:sz w:val="22.080001831054688"/>
          <w:szCs w:val="22.080001831054688"/>
          <w:rtl w:val="0"/>
        </w:rPr>
        <w:t xml:space="preserve">Research : </w:t>
      </w:r>
      <w:r w:rsidDel="00000000" w:rsidR="00000000" w:rsidRPr="00000000">
        <w:rPr>
          <w:rFonts w:ascii="Inter" w:cs="Inter" w:eastAsia="Inter" w:hAnsi="Inter"/>
          <w:color w:val="262626"/>
          <w:sz w:val="22.080001831054688"/>
          <w:szCs w:val="22.080001831054688"/>
          <w:rtl w:val="0"/>
        </w:rPr>
        <w:t xml:space="preserve">Systems thinking | Service Blueprinting | Customer experience design | User research | User  interviews | Competitive analysis | Benchmarking | User journey mapping | Field studies | Shadow studies | Design workshops | Ethnographic Study | Business Design</w:t>
      </w:r>
    </w:p>
    <w:p w:rsidR="00000000" w:rsidDel="00000000" w:rsidP="00000000" w:rsidRDefault="00000000" w:rsidRPr="00000000" w14:paraId="00000021">
      <w:pPr>
        <w:widowControl w:val="0"/>
        <w:spacing w:before="12.025146484375" w:line="265.1121139526367" w:lineRule="auto"/>
        <w:ind w:left="11.0400390625" w:right="1249.124755859375" w:hanging="3.0912017822265625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ffff"/>
          <w:sz w:val="22.080001831054688"/>
          <w:szCs w:val="22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262626"/>
          <w:sz w:val="22.080001831054688"/>
          <w:szCs w:val="22.080001831054688"/>
          <w:rtl w:val="0"/>
        </w:rPr>
        <w:t xml:space="preserve">Soft skills : </w:t>
      </w:r>
      <w:r w:rsidDel="00000000" w:rsidR="00000000" w:rsidRPr="00000000">
        <w:rPr>
          <w:rFonts w:ascii="Inter" w:cs="Inter" w:eastAsia="Inter" w:hAnsi="Inter"/>
          <w:color w:val="262626"/>
          <w:sz w:val="22.080001831054688"/>
          <w:szCs w:val="22.080001831054688"/>
          <w:rtl w:val="0"/>
        </w:rPr>
        <w:t xml:space="preserve">Design leadership | Stakeholder management | Culture development | Ownership | Mentorship | Strategy | Public Speaking</w:t>
      </w:r>
      <w:r w:rsidDel="00000000" w:rsidR="00000000" w:rsidRPr="00000000">
        <w:rPr>
          <w:rFonts w:ascii="Inter" w:cs="Inter" w:eastAsia="Inter" w:hAnsi="Inter"/>
          <w:sz w:val="22.080001831054688"/>
          <w:szCs w:val="22.080001831054688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color w:val="ffffff"/>
          <w:sz w:val="22.080001831054688"/>
          <w:szCs w:val="22.080001831054688"/>
          <w:rtl w:val="0"/>
        </w:rPr>
        <w:t xml:space="preserve">| Customer Experience | UI/UX Design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6.3262939453125" w:line="240" w:lineRule="auto"/>
        <w:ind w:left="20.32318115234375" w:right="0" w:firstLine="0"/>
        <w:jc w:val="left"/>
        <w:rPr>
          <w:rFonts w:ascii="Bodoni Moda" w:cs="Bodoni Moda" w:eastAsia="Bodoni Moda" w:hAnsi="Bodoni Moda"/>
          <w:b w:val="1"/>
          <w:bCs w:val="1"/>
          <w:i w:val="0"/>
          <w:iCs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 SemiBold" w:cs="Inter SemiBold" w:eastAsia="Inter SemiBold" w:hAnsi="Inter SemiBold"/>
          <w:sz w:val="34"/>
          <w:szCs w:val="34"/>
          <w:rtl w:val="0"/>
        </w:rPr>
        <w:t xml:space="preserve">Education</w:t>
      </w:r>
      <w:r w:rsidDel="00000000" w:rsidR="00000000" w:rsidRPr="00000000">
        <w:rPr>
          <w:rFonts w:ascii="Bodoni Moda SemiBold" w:cs="Bodoni Moda SemiBold" w:eastAsia="Bodoni Moda SemiBold" w:hAnsi="Bodoni Moda SemiBold"/>
          <w:sz w:val="34"/>
          <w:szCs w:val="3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906494140625" w:line="240" w:lineRule="auto"/>
        <w:ind w:left="16.11839294433593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.080001831054688"/>
          <w:szCs w:val="22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d0d0d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Bachelors of Communication Design |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2015 - 2019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.001571655273438" w:right="0" w:firstLine="0"/>
        <w:jc w:val="left"/>
        <w:rPr>
          <w:color w:val="0d0d0d"/>
          <w:sz w:val="22.080001831054688"/>
          <w:szCs w:val="22.080001831054688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Pearl Academy- Mumbai, India (affiliated with Nottingham Trent University, UK)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.001571655273438" w:right="0" w:firstLine="0"/>
        <w:jc w:val="left"/>
        <w:rPr>
          <w:color w:val="0d0d0d"/>
          <w:sz w:val="22.080001831054688"/>
          <w:szCs w:val="22.08000183105468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.001571655273438" w:right="0" w:firstLine="0"/>
        <w:jc w:val="left"/>
        <w:rPr>
          <w:color w:val="0d0d0d"/>
          <w:sz w:val="22.080001831054688"/>
          <w:szCs w:val="22.080001831054688"/>
        </w:rPr>
      </w:pPr>
      <w:r w:rsidDel="00000000" w:rsidR="00000000" w:rsidRPr="00000000">
        <w:rPr>
          <w:b w:val="1"/>
          <w:bCs w:val="1"/>
          <w:color w:val="0d0d0d"/>
          <w:sz w:val="22.080001831054688"/>
          <w:szCs w:val="22.080001831054688"/>
          <w:rtl w:val="0"/>
        </w:rPr>
        <w:t xml:space="preserve">Summer School- Graphic Desig</w:t>
      </w:r>
      <w:r w:rsidDel="00000000" w:rsidR="00000000" w:rsidRPr="00000000">
        <w:rPr>
          <w:color w:val="0d0d0d"/>
          <w:sz w:val="22.080001831054688"/>
          <w:szCs w:val="22.080001831054688"/>
          <w:rtl w:val="0"/>
        </w:rPr>
        <w:t xml:space="preserve">n | 2018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.001571655273438" w:right="0" w:firstLine="0"/>
        <w:jc w:val="left"/>
        <w:rPr>
          <w:color w:val="0d0d0d"/>
          <w:sz w:val="22.080001831054688"/>
          <w:szCs w:val="22.080001831054688"/>
        </w:rPr>
      </w:pPr>
      <w:r w:rsidDel="00000000" w:rsidR="00000000" w:rsidRPr="00000000">
        <w:rPr>
          <w:color w:val="0d0d0d"/>
          <w:sz w:val="22.080001831054688"/>
          <w:szCs w:val="22.080001831054688"/>
          <w:rtl w:val="0"/>
        </w:rPr>
        <w:t xml:space="preserve">NABA- Milan, Italy</w:t>
      </w:r>
    </w:p>
    <w:p w:rsidR="00000000" w:rsidDel="00000000" w:rsidP="00000000" w:rsidRDefault="00000000" w:rsidRPr="00000000" w14:paraId="00000028">
      <w:pPr>
        <w:widowControl w:val="0"/>
        <w:spacing w:before="246.32568359375" w:line="240" w:lineRule="auto"/>
        <w:ind w:left="16.118392944335938" w:firstLine="0"/>
        <w:rPr>
          <w:color w:val="0d0d0d"/>
          <w:sz w:val="22.080001831054688"/>
          <w:szCs w:val="22.080001831054688"/>
        </w:rPr>
      </w:pPr>
      <w:r w:rsidDel="00000000" w:rsidR="00000000" w:rsidRPr="00000000">
        <w:rPr>
          <w:b w:val="1"/>
          <w:bCs w:val="1"/>
          <w:color w:val="0d0d0d"/>
          <w:sz w:val="22.080001831054688"/>
          <w:szCs w:val="22.080001831054688"/>
          <w:rtl w:val="0"/>
        </w:rPr>
        <w:t xml:space="preserve">Junior College | </w:t>
      </w:r>
      <w:r w:rsidDel="00000000" w:rsidR="00000000" w:rsidRPr="00000000">
        <w:rPr>
          <w:color w:val="0d0d0d"/>
          <w:sz w:val="22.080001831054688"/>
          <w:szCs w:val="22.080001831054688"/>
          <w:rtl w:val="0"/>
        </w:rPr>
        <w:t xml:space="preserve">2013 – 2015 </w:t>
      </w:r>
    </w:p>
    <w:p w:rsidR="00000000" w:rsidDel="00000000" w:rsidP="00000000" w:rsidRDefault="00000000" w:rsidRPr="00000000" w14:paraId="00000029">
      <w:pPr>
        <w:widowControl w:val="0"/>
        <w:spacing w:line="240" w:lineRule="auto"/>
        <w:ind w:left="17.001571655273438" w:firstLine="0"/>
        <w:rPr>
          <w:color w:val="0d0d0d"/>
          <w:sz w:val="22.080001831054688"/>
          <w:szCs w:val="22.080001831054688"/>
        </w:rPr>
      </w:pPr>
      <w:r w:rsidDel="00000000" w:rsidR="00000000" w:rsidRPr="00000000">
        <w:rPr>
          <w:color w:val="0d0d0d"/>
          <w:sz w:val="22.080001831054688"/>
          <w:szCs w:val="22.080001831054688"/>
          <w:rtl w:val="0"/>
        </w:rPr>
        <w:t xml:space="preserve">Jain Hind College- Mumbai, India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9.5263671875" w:line="240" w:lineRule="auto"/>
        <w:ind w:left="13.084793090820312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Inter SemiBold" w:cs="Inter SemiBold" w:eastAsia="Inter SemiBold" w:hAnsi="Inter SemiBold"/>
          <w:sz w:val="34"/>
          <w:szCs w:val="34"/>
          <w:rtl w:val="0"/>
        </w:rPr>
        <w:t xml:space="preserve">Courses and Certification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22.30712890625" w:line="240" w:lineRule="auto"/>
        <w:ind w:left="720" w:right="0" w:hanging="360"/>
        <w:jc w:val="left"/>
        <w:rPr>
          <w:rFonts w:ascii="Inter" w:cs="Inter" w:eastAsia="Inter" w:hAnsi="Inter"/>
          <w:sz w:val="22.080001831054688"/>
          <w:szCs w:val="22.080001831054688"/>
          <w:u w:val="none"/>
        </w:rPr>
      </w:pPr>
      <w:r w:rsidDel="00000000" w:rsidR="00000000" w:rsidRPr="00000000">
        <w:rPr>
          <w:rFonts w:ascii="Inter" w:cs="Inter" w:eastAsia="Inter" w:hAnsi="Inter"/>
          <w:sz w:val="22.080001831054688"/>
          <w:szCs w:val="22.080001831054688"/>
          <w:rtl w:val="0"/>
        </w:rPr>
        <w:t xml:space="preserve">Design Strategy |</w:t>
      </w:r>
      <w:r w:rsidDel="00000000" w:rsidR="00000000" w:rsidRPr="00000000">
        <w:rPr>
          <w:rFonts w:ascii="Inter" w:cs="Inter" w:eastAsia="Inter" w:hAnsi="Inter"/>
          <w:i w:val="0"/>
          <w:iCs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22.080001831054688"/>
          <w:szCs w:val="22.080001831054688"/>
          <w:rtl w:val="0"/>
        </w:rPr>
        <w:t xml:space="preserve">IDEO U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720" w:right="0" w:hanging="360"/>
        <w:jc w:val="left"/>
        <w:rPr>
          <w:rFonts w:ascii="Inter" w:cs="Inter" w:eastAsia="Inter" w:hAnsi="Inter"/>
          <w:sz w:val="22.080001831054688"/>
          <w:szCs w:val="22.080001831054688"/>
          <w:u w:val="none"/>
        </w:rPr>
      </w:pPr>
      <w:r w:rsidDel="00000000" w:rsidR="00000000" w:rsidRPr="00000000">
        <w:rPr>
          <w:rFonts w:ascii="Inter" w:cs="Inter" w:eastAsia="Inter" w:hAnsi="Inter"/>
          <w:sz w:val="22.080001831054688"/>
          <w:szCs w:val="22.080001831054688"/>
          <w:rtl w:val="0"/>
        </w:rPr>
        <w:t xml:space="preserve">Visualisation Methods for Changemakers | The Human Centered Design Network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720" w:right="0" w:hanging="360"/>
        <w:jc w:val="left"/>
        <w:rPr>
          <w:rFonts w:ascii="Inter" w:cs="Inter" w:eastAsia="Inter" w:hAnsi="Inter"/>
          <w:sz w:val="22.080001831054688"/>
          <w:szCs w:val="22.080001831054688"/>
          <w:u w:val="none"/>
        </w:rPr>
      </w:pPr>
      <w:r w:rsidDel="00000000" w:rsidR="00000000" w:rsidRPr="00000000">
        <w:rPr>
          <w:rFonts w:ascii="Inter" w:cs="Inter" w:eastAsia="Inter" w:hAnsi="Inter"/>
          <w:sz w:val="22.080001831054688"/>
          <w:szCs w:val="22.080001831054688"/>
          <w:rtl w:val="0"/>
        </w:rPr>
        <w:t xml:space="preserve">Project Management for Creative Managers</w:t>
      </w:r>
      <w:r w:rsidDel="00000000" w:rsidR="00000000" w:rsidRPr="00000000">
        <w:rPr>
          <w:rFonts w:ascii="Inter" w:cs="Inter" w:eastAsia="Inter" w:hAnsi="Inter"/>
          <w:i w:val="0"/>
          <w:iCs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22.080001831054688"/>
          <w:szCs w:val="22.080001831054688"/>
          <w:rtl w:val="0"/>
        </w:rPr>
        <w:t xml:space="preserve">|</w:t>
      </w:r>
      <w:r w:rsidDel="00000000" w:rsidR="00000000" w:rsidRPr="00000000">
        <w:rPr>
          <w:rFonts w:ascii="Inter" w:cs="Inter" w:eastAsia="Inter" w:hAnsi="Inter"/>
          <w:i w:val="0"/>
          <w:iCs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 LinkedIn Learning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720" w:right="0" w:hanging="360"/>
        <w:jc w:val="left"/>
        <w:rPr>
          <w:rFonts w:ascii="Inter" w:cs="Inter" w:eastAsia="Inter" w:hAnsi="Inter"/>
          <w:sz w:val="22.080001831054688"/>
          <w:szCs w:val="22.080001831054688"/>
          <w:u w:val="none"/>
        </w:rPr>
      </w:pPr>
      <w:r w:rsidDel="00000000" w:rsidR="00000000" w:rsidRPr="00000000">
        <w:rPr>
          <w:rFonts w:ascii="Inter" w:cs="Inter" w:eastAsia="Inter" w:hAnsi="Inter"/>
          <w:sz w:val="22.080001831054688"/>
          <w:szCs w:val="22.080001831054688"/>
          <w:rtl w:val="0"/>
        </w:rPr>
        <w:t xml:space="preserve">Gamification |</w:t>
      </w:r>
      <w:r w:rsidDel="00000000" w:rsidR="00000000" w:rsidRPr="00000000">
        <w:rPr>
          <w:rFonts w:ascii="Inter" w:cs="Inter" w:eastAsia="Inter" w:hAnsi="Inter"/>
          <w:i w:val="0"/>
          <w:iCs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 Interaction Design Foundation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240" w:lineRule="auto"/>
        <w:ind w:left="720" w:right="0" w:hanging="360"/>
        <w:jc w:val="left"/>
        <w:rPr>
          <w:rFonts w:ascii="Inter" w:cs="Inter" w:eastAsia="Inter" w:hAnsi="Inter"/>
          <w:sz w:val="22.080001831054688"/>
          <w:szCs w:val="22.080001831054688"/>
          <w:u w:val="none"/>
        </w:rPr>
      </w:pPr>
      <w:r w:rsidDel="00000000" w:rsidR="00000000" w:rsidRPr="00000000">
        <w:rPr>
          <w:rFonts w:ascii="Inter" w:cs="Inter" w:eastAsia="Inter" w:hAnsi="Inter"/>
          <w:sz w:val="22.080001831054688"/>
          <w:szCs w:val="22.080001831054688"/>
          <w:rtl w:val="0"/>
        </w:rPr>
        <w:t xml:space="preserve">Conducting Usability Testing | Interaction Design Foundation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before="49.5257568359375" w:line="240" w:lineRule="auto"/>
        <w:ind w:left="720" w:firstLine="0"/>
        <w:rPr>
          <w:rFonts w:ascii="Inter" w:cs="Inter" w:eastAsia="Inter" w:hAnsi="Inter"/>
          <w:sz w:val="22.080001831054688"/>
          <w:szCs w:val="22.08000183105468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32647705078125" w:line="240" w:lineRule="auto"/>
        <w:ind w:left="0" w:right="0" w:firstLine="0"/>
        <w:jc w:val="left"/>
        <w:rPr>
          <w:rFonts w:ascii="Bodoni Moda SemiBold" w:cs="Bodoni Moda SemiBold" w:eastAsia="Bodoni Moda SemiBold" w:hAnsi="Bodoni Moda SemiBold"/>
          <w:sz w:val="32"/>
          <w:szCs w:val="32"/>
        </w:rPr>
      </w:pPr>
      <w:r w:rsidDel="00000000" w:rsidR="00000000" w:rsidRPr="00000000">
        <w:rPr>
          <w:rFonts w:ascii="Inter SemiBold" w:cs="Inter SemiBold" w:eastAsia="Inter SemiBold" w:hAnsi="Inter SemiBold"/>
          <w:sz w:val="34"/>
          <w:szCs w:val="34"/>
          <w:rtl w:val="0"/>
        </w:rPr>
        <w:t xml:space="preserve">Tools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90695190429688" w:line="240" w:lineRule="auto"/>
        <w:ind w:left="18.105621337890625" w:right="0" w:firstLine="0"/>
        <w:jc w:val="left"/>
        <w:rPr>
          <w:color w:val="0d0d0d"/>
          <w:sz w:val="22.080001831054688"/>
          <w:szCs w:val="22.080001831054688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Figma</w:t>
      </w:r>
      <w:r w:rsidDel="00000000" w:rsidR="00000000" w:rsidRPr="00000000">
        <w:rPr>
          <w:color w:val="0d0d0d"/>
          <w:sz w:val="22.080001831054688"/>
          <w:szCs w:val="22.080001831054688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 Mural</w:t>
      </w:r>
      <w:r w:rsidDel="00000000" w:rsidR="00000000" w:rsidRPr="00000000">
        <w:rPr>
          <w:color w:val="0d0d0d"/>
          <w:sz w:val="22.080001831054688"/>
          <w:szCs w:val="22.080001831054688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Miro</w:t>
      </w:r>
      <w:r w:rsidDel="00000000" w:rsidR="00000000" w:rsidRPr="00000000">
        <w:rPr>
          <w:color w:val="0d0d0d"/>
          <w:sz w:val="22.080001831054688"/>
          <w:szCs w:val="22.080001831054688"/>
          <w:rtl w:val="0"/>
        </w:rPr>
        <w:t xml:space="preserve">, ProtoPie,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 Adobe </w:t>
      </w:r>
      <w:r w:rsidDel="00000000" w:rsidR="00000000" w:rsidRPr="00000000">
        <w:rPr>
          <w:color w:val="0d0d0d"/>
          <w:sz w:val="22.080001831054688"/>
          <w:szCs w:val="22.080001831054688"/>
          <w:rtl w:val="0"/>
        </w:rPr>
        <w:t xml:space="preserve">CC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 | A</w:t>
      </w:r>
      <w:r w:rsidDel="00000000" w:rsidR="00000000" w:rsidRPr="00000000">
        <w:rPr>
          <w:color w:val="0d0d0d"/>
          <w:sz w:val="22.080001831054688"/>
          <w:szCs w:val="22.080001831054688"/>
          <w:rtl w:val="0"/>
        </w:rPr>
        <w:t xml:space="preserve">I Tools- OpenAI, Perplexity, Midjourney, DALL·E, Firefly, etc</w:t>
      </w:r>
    </w:p>
    <w:sectPr>
      <w:pgSz w:h="16820" w:w="11900" w:orient="portrait"/>
      <w:pgMar w:bottom="1133.8582677165355" w:top="566.9291338582677" w:left="566.9291338582677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Bodoni Mod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Bodoni Moda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://www.linkedin.com/in/aadam-tayebji" TargetMode="External"/><Relationship Id="rId7" Type="http://schemas.openxmlformats.org/officeDocument/2006/relationships/hyperlink" Target="https://www.sakeenatayebji.com/" TargetMode="External"/><Relationship Id="rId8" Type="http://schemas.openxmlformats.org/officeDocument/2006/relationships/hyperlink" Target="http://www.sakeenatayebji.co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3" Type="http://schemas.openxmlformats.org/officeDocument/2006/relationships/font" Target="fonts/BodoniModaSemiBold-regular.ttf"/><Relationship Id="rId12" Type="http://schemas.openxmlformats.org/officeDocument/2006/relationships/font" Target="fonts/Inter-boldItalic.ttf"/><Relationship Id="rId1" Type="http://schemas.openxmlformats.org/officeDocument/2006/relationships/font" Target="fonts/BodoniModa-regular.ttf"/><Relationship Id="rId2" Type="http://schemas.openxmlformats.org/officeDocument/2006/relationships/font" Target="fonts/BodoniModa-bold.ttf"/><Relationship Id="rId3" Type="http://schemas.openxmlformats.org/officeDocument/2006/relationships/font" Target="fonts/BodoniModa-italic.ttf"/><Relationship Id="rId4" Type="http://schemas.openxmlformats.org/officeDocument/2006/relationships/font" Target="fonts/BodoniModa-boldItalic.ttf"/><Relationship Id="rId9" Type="http://schemas.openxmlformats.org/officeDocument/2006/relationships/font" Target="fonts/Inter-regular.ttf"/><Relationship Id="rId15" Type="http://schemas.openxmlformats.org/officeDocument/2006/relationships/font" Target="fonts/BodoniModaSemiBold-italic.ttf"/><Relationship Id="rId14" Type="http://schemas.openxmlformats.org/officeDocument/2006/relationships/font" Target="fonts/BodoniModaSemiBold-bold.ttf"/><Relationship Id="rId16" Type="http://schemas.openxmlformats.org/officeDocument/2006/relationships/font" Target="fonts/BodoniModaSemiBold-boldItalic.ttf"/><Relationship Id="rId5" Type="http://schemas.openxmlformats.org/officeDocument/2006/relationships/font" Target="fonts/InterSemiBold-regular.ttf"/><Relationship Id="rId6" Type="http://schemas.openxmlformats.org/officeDocument/2006/relationships/font" Target="fonts/InterSemiBold-bold.ttf"/><Relationship Id="rId7" Type="http://schemas.openxmlformats.org/officeDocument/2006/relationships/font" Target="fonts/InterSemiBold-italic.ttf"/><Relationship Id="rId8" Type="http://schemas.openxmlformats.org/officeDocument/2006/relationships/font" Target="fonts/Inter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